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7F9BF" w14:textId="6D775DA6" w:rsidR="00653CA0" w:rsidRPr="00473A66" w:rsidRDefault="00653CA0" w:rsidP="00653CA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ЗАЩИТАпро 2</w:t>
      </w:r>
      <w:r w:rsidR="00CE26E0">
        <w:rPr>
          <w:rFonts w:ascii="Myriad Pro" w:hAnsi="Myriad Pro"/>
          <w:sz w:val="20"/>
          <w:szCs w:val="20"/>
        </w:rPr>
        <w:t>3</w:t>
      </w:r>
      <w:r w:rsidR="00A20233">
        <w:rPr>
          <w:rFonts w:ascii="Myriad Pro" w:hAnsi="Myriad Pro"/>
          <w:sz w:val="20"/>
          <w:szCs w:val="20"/>
        </w:rPr>
        <w:t>0</w:t>
      </w:r>
    </w:p>
    <w:p w14:paraId="07EE3514" w14:textId="7F94EEEF" w:rsidR="00CE26E0" w:rsidRPr="00CE26E0" w:rsidRDefault="00CE26E0" w:rsidP="00CE26E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CE26E0">
        <w:rPr>
          <w:rFonts w:ascii="Myriad Pro" w:hAnsi="Myriad Pro"/>
          <w:sz w:val="20"/>
          <w:szCs w:val="20"/>
        </w:rPr>
        <w:t>Средство по уходу за свежеуложенным бетоном, раствором и промышленными напольными покрытиями на цементной основе. </w:t>
      </w: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14DD01F0" w14:textId="77777777" w:rsidR="004361E4" w:rsidRDefault="004361E4" w:rsidP="004361E4">
      <w:pPr>
        <w:tabs>
          <w:tab w:val="left" w:pos="993"/>
        </w:tabs>
        <w:ind w:left="360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Материал применяют в соответствии с технологическими требованиями по уходу за:</w:t>
      </w:r>
    </w:p>
    <w:p w14:paraId="1283DA97" w14:textId="35EF138F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 xml:space="preserve">свежеуложенной бетонной и растворной смесью; </w:t>
      </w:r>
    </w:p>
    <w:p w14:paraId="67658881" w14:textId="77777777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>бетонными полами с упрочненным верхним слоем;</w:t>
      </w:r>
    </w:p>
    <w:p w14:paraId="3D3298CD" w14:textId="108CD2A7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>наливными профессиональны промышленными полами</w:t>
      </w:r>
      <w:r w:rsidR="002C1D57">
        <w:rPr>
          <w:rFonts w:ascii="Myriad Pro" w:hAnsi="Myriad Pro"/>
          <w:sz w:val="20"/>
          <w:szCs w:val="20"/>
        </w:rPr>
        <w:t xml:space="preserve"> на цементной основе</w:t>
      </w:r>
      <w:r w:rsidRPr="00653CA0">
        <w:rPr>
          <w:rFonts w:ascii="Myriad Pro" w:hAnsi="Myriad Pro"/>
          <w:sz w:val="20"/>
          <w:szCs w:val="20"/>
        </w:rPr>
        <w:t>;</w:t>
      </w:r>
    </w:p>
    <w:p w14:paraId="591CC571" w14:textId="77777777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 xml:space="preserve">ремонтными материалами при ремонте и восстановлении бетонных конструкций. </w:t>
      </w:r>
    </w:p>
    <w:p w14:paraId="124D03E9" w14:textId="77777777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3C5ED9F" w14:textId="77777777" w:rsidR="0081638F" w:rsidRDefault="0081638F" w:rsidP="0081638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vertAlign w:val="superscript"/>
        </w:rPr>
      </w:pPr>
      <w:r>
        <w:rPr>
          <w:noProof/>
        </w:rPr>
        <w:drawing>
          <wp:inline distT="0" distB="0" distL="0" distR="0" wp14:anchorId="7061FC78" wp14:editId="7A1F8578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Температура применения </w:t>
      </w:r>
      <w:r w:rsidRPr="00653CA0">
        <w:rPr>
          <w:rFonts w:ascii="Myriad Pro" w:hAnsi="Myriad Pro"/>
          <w:sz w:val="20"/>
          <w:szCs w:val="20"/>
        </w:rPr>
        <w:t>от +5°С до +40°С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265052CB" wp14:editId="7284F582">
            <wp:extent cx="809625" cy="809625"/>
            <wp:effectExtent l="0" t="0" r="9525" b="9525"/>
            <wp:docPr id="19492085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208581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Расход 100 г/м</w:t>
      </w:r>
      <w:r>
        <w:rPr>
          <w:rFonts w:ascii="Myriad Pro" w:hAnsi="Myriad Pro"/>
          <w:sz w:val="20"/>
          <w:szCs w:val="20"/>
          <w:vertAlign w:val="superscript"/>
        </w:rPr>
        <w:t>2</w:t>
      </w:r>
    </w:p>
    <w:p w14:paraId="3B39E852" w14:textId="77777777" w:rsidR="0081638F" w:rsidRDefault="0081638F" w:rsidP="0081638F">
      <w:r>
        <w:rPr>
          <w:noProof/>
        </w:rPr>
        <w:drawing>
          <wp:inline distT="0" distB="0" distL="0" distR="0" wp14:anchorId="71CB6C2B" wp14:editId="240195D9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  <w:r>
        <w:rPr>
          <w:noProof/>
        </w:rPr>
        <w:drawing>
          <wp:inline distT="0" distB="0" distL="0" distR="0" wp14:anchorId="6BDE72C8" wp14:editId="4FE65166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Легкость нанесения</w:t>
      </w:r>
    </w:p>
    <w:p w14:paraId="3792596C" w14:textId="77777777" w:rsidR="0081638F" w:rsidRDefault="0081638F" w:rsidP="0081638F">
      <w:r>
        <w:rPr>
          <w:noProof/>
        </w:rPr>
        <w:drawing>
          <wp:inline distT="0" distB="0" distL="0" distR="0" wp14:anchorId="51CDA1E0" wp14:editId="58C7F6D3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ручного и механизированного нанесения </w:t>
      </w:r>
      <w:r>
        <w:rPr>
          <w:noProof/>
        </w:rPr>
        <w:drawing>
          <wp:inline distT="0" distB="0" distL="0" distR="0" wp14:anchorId="0A54DE70" wp14:editId="74E623BC">
            <wp:extent cx="809625" cy="809625"/>
            <wp:effectExtent l="0" t="0" r="9525" b="9525"/>
            <wp:docPr id="6962871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287118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Применение с теплыми полами</w:t>
      </w:r>
    </w:p>
    <w:p w14:paraId="047D5097" w14:textId="77777777" w:rsidR="0081638F" w:rsidRDefault="0081638F" w:rsidP="0081638F">
      <w:r>
        <w:rPr>
          <w:noProof/>
        </w:rPr>
        <w:drawing>
          <wp:inline distT="0" distB="0" distL="0" distR="0" wp14:anchorId="3BF5D437" wp14:editId="60DB11A1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Гражданское строительство </w:t>
      </w:r>
      <w:r>
        <w:rPr>
          <w:noProof/>
        </w:rPr>
        <w:drawing>
          <wp:inline distT="0" distB="0" distL="0" distR="0" wp14:anchorId="4F402A8C" wp14:editId="6BAD2DA0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568967DA" w14:textId="77777777" w:rsidR="0081638F" w:rsidRDefault="0081638F" w:rsidP="0081638F">
      <w:bookmarkStart w:id="0" w:name="_Hlk184304136"/>
      <w:r>
        <w:rPr>
          <w:noProof/>
        </w:rPr>
        <w:drawing>
          <wp:inline distT="0" distB="0" distL="0" distR="0" wp14:anchorId="6DBC3B1F" wp14:editId="693518F5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  <w:r>
        <w:rPr>
          <w:noProof/>
        </w:rPr>
        <w:t xml:space="preserve"> </w:t>
      </w:r>
    </w:p>
    <w:bookmarkEnd w:id="0"/>
    <w:p w14:paraId="6E41C28C" w14:textId="77777777" w:rsidR="0081638F" w:rsidRPr="00AA2C22" w:rsidRDefault="0081638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67C3388" w14:textId="24D1739D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47D6209B" w14:textId="3D0B594C" w:rsidR="005B3EE9" w:rsidRDefault="00CE26E0" w:rsidP="005B3EE9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r w:rsidRPr="00CE26E0">
        <w:rPr>
          <w:rFonts w:ascii="Myriad Pro" w:hAnsi="Myriad Pro"/>
          <w:b/>
          <w:bCs/>
          <w:sz w:val="20"/>
          <w:szCs w:val="20"/>
        </w:rPr>
        <w:t>ЗАЩИТАпро 230 </w:t>
      </w:r>
      <w:r w:rsidRPr="00CE26E0">
        <w:rPr>
          <w:rFonts w:ascii="Myriad Pro" w:hAnsi="Myriad Pro"/>
          <w:sz w:val="20"/>
          <w:szCs w:val="20"/>
        </w:rPr>
        <w:t>— готовое к использованию средство по уходу за свежеуложенным бетоном, раствором и промышленными напольными покрытиями на цементной основе. Предназначено для защиты и ухода</w:t>
      </w:r>
      <w:r w:rsidR="00715F50">
        <w:rPr>
          <w:rFonts w:ascii="Myriad Pro" w:hAnsi="Myriad Pro"/>
          <w:sz w:val="20"/>
          <w:szCs w:val="20"/>
        </w:rPr>
        <w:t xml:space="preserve"> </w:t>
      </w:r>
      <w:r w:rsidRPr="00CE26E0">
        <w:rPr>
          <w:rFonts w:ascii="Myriad Pro" w:hAnsi="Myriad Pro"/>
          <w:sz w:val="20"/>
          <w:szCs w:val="20"/>
        </w:rPr>
        <w:t>за свежеуложенными бетонными и растворными покрытиями на основе цемента, а также для полов с верхним упрочненным слоем.</w:t>
      </w:r>
      <w:r w:rsidRPr="00CE26E0">
        <w:rPr>
          <w:rFonts w:ascii="Myriad Pro" w:hAnsi="Myriad Pro"/>
          <w:b/>
          <w:bCs/>
          <w:sz w:val="20"/>
          <w:szCs w:val="20"/>
        </w:rPr>
        <w:t xml:space="preserve">  </w:t>
      </w:r>
      <w:r w:rsidR="005B3EE9">
        <w:rPr>
          <w:rFonts w:ascii="Myriad Pro" w:hAnsi="Myriad Pro"/>
          <w:sz w:val="20"/>
          <w:szCs w:val="20"/>
        </w:rPr>
        <w:t xml:space="preserve">Не содержит </w:t>
      </w:r>
      <w:r w:rsidR="00CB64F8">
        <w:rPr>
          <w:rFonts w:ascii="Myriad Pro" w:hAnsi="Myriad Pro"/>
          <w:sz w:val="20"/>
          <w:szCs w:val="20"/>
        </w:rPr>
        <w:t xml:space="preserve">органических </w:t>
      </w:r>
      <w:r w:rsidR="005B3EE9">
        <w:rPr>
          <w:rFonts w:ascii="Myriad Pro" w:hAnsi="Myriad Pro"/>
          <w:sz w:val="20"/>
          <w:szCs w:val="20"/>
        </w:rPr>
        <w:t>растворителей, практически не имеет запаха.</w:t>
      </w:r>
    </w:p>
    <w:p w14:paraId="5CE19E22" w14:textId="7CADB472" w:rsidR="00CE26E0" w:rsidRPr="00CE26E0" w:rsidRDefault="00CE26E0" w:rsidP="00CE26E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43E424" w14:textId="1A8308D9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0" w:type="auto"/>
        <w:tblCellSpacing w:w="0" w:type="dxa"/>
        <w:tblInd w:w="284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CE26E0" w:rsidRPr="00CE26E0" w14:paraId="10EBF752" w14:textId="77777777" w:rsidTr="00CE26E0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342F2D5C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E26E0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CE26E0" w:rsidRPr="00CE26E0" w14:paraId="3D69D387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77BB08C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F30C7B1" w14:textId="71CA2C85" w:rsidR="00CE26E0" w:rsidRPr="00755688" w:rsidRDefault="00CE26E0" w:rsidP="0075568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 xml:space="preserve">готовая к применению </w:t>
            </w:r>
            <w:r w:rsidR="00755688">
              <w:rPr>
                <w:rFonts w:ascii="Myriad Pro" w:hAnsi="Myriad Pro"/>
                <w:sz w:val="20"/>
                <w:szCs w:val="20"/>
              </w:rPr>
              <w:t>эмульсия</w:t>
            </w:r>
            <w:r w:rsidR="00755688" w:rsidRPr="00755688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="00755688">
              <w:rPr>
                <w:rFonts w:ascii="Myriad Pro" w:hAnsi="Myriad Pro"/>
                <w:sz w:val="20"/>
                <w:szCs w:val="20"/>
              </w:rPr>
              <w:t>на водной основе</w:t>
            </w:r>
          </w:p>
        </w:tc>
      </w:tr>
      <w:tr w:rsidR="00CE26E0" w:rsidRPr="00CE26E0" w14:paraId="23D76461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FE4B032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Цвет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34832F3" w14:textId="57F32A32" w:rsidR="00CE26E0" w:rsidRPr="00CE26E0" w:rsidRDefault="0081638F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м</w:t>
            </w:r>
            <w:r w:rsidR="00CE26E0" w:rsidRPr="00CE26E0">
              <w:rPr>
                <w:rFonts w:ascii="Myriad Pro" w:hAnsi="Myriad Pro"/>
                <w:sz w:val="20"/>
                <w:szCs w:val="20"/>
              </w:rPr>
              <w:t>олочно-белый</w:t>
            </w:r>
          </w:p>
        </w:tc>
      </w:tr>
      <w:tr w:rsidR="00CE26E0" w:rsidRPr="00CE26E0" w14:paraId="556317D3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9329763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4E662A4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от +5°С до +40°С</w:t>
            </w:r>
          </w:p>
        </w:tc>
      </w:tr>
      <w:tr w:rsidR="00CE26E0" w:rsidRPr="00CE26E0" w14:paraId="52619518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595E938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Плотность, г/м</w:t>
            </w:r>
            <w:r w:rsidRPr="00CE26E0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CE26E0">
              <w:rPr>
                <w:rFonts w:ascii="Myriad Pro" w:hAnsi="Myriad Pro"/>
                <w:sz w:val="20"/>
                <w:szCs w:val="20"/>
              </w:rPr>
              <w:t>, при +20°С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320F4F0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 xml:space="preserve">0,99 ± 0,03 </w:t>
            </w:r>
          </w:p>
        </w:tc>
      </w:tr>
      <w:tr w:rsidR="00CE26E0" w:rsidRPr="00CE26E0" w14:paraId="50237D69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4A1A7F1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Принцип действия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8B48372" w14:textId="5E13EDF7" w:rsidR="00CE26E0" w:rsidRPr="00CE26E0" w:rsidRDefault="006E3145" w:rsidP="006E3145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з</w:t>
            </w:r>
            <w:r w:rsidRPr="00705B5A">
              <w:rPr>
                <w:rFonts w:ascii="Myriad Pro" w:hAnsi="Myriad Pro"/>
                <w:sz w:val="20"/>
                <w:szCs w:val="20"/>
              </w:rPr>
              <w:t>ащита бетонных поверхностей от быстрого испарения воды</w:t>
            </w:r>
            <w:r>
              <w:rPr>
                <w:rFonts w:ascii="Myriad Pro" w:hAnsi="Myriad Pro"/>
                <w:sz w:val="20"/>
                <w:szCs w:val="20"/>
              </w:rPr>
              <w:t xml:space="preserve"> за счёт образования поверхностной мембраны</w:t>
            </w:r>
          </w:p>
        </w:tc>
      </w:tr>
      <w:tr w:rsidR="00CE26E0" w:rsidRPr="00CE26E0" w14:paraId="5627AB04" w14:textId="77777777" w:rsidTr="00CE26E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C8F0C8B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Расход материала, г/м</w:t>
            </w:r>
            <w:r w:rsidRPr="00CE26E0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6E123D0" w14:textId="77777777" w:rsidR="00CE26E0" w:rsidRPr="00CE26E0" w:rsidRDefault="00CE26E0" w:rsidP="00CE26E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>100 - 120</w:t>
            </w:r>
          </w:p>
        </w:tc>
      </w:tr>
    </w:tbl>
    <w:p w14:paraId="00981A9A" w14:textId="77777777" w:rsidR="0004373F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7E85D27" w14:textId="77777777" w:rsidR="00040323" w:rsidRPr="00D50799" w:rsidRDefault="00040323" w:rsidP="00040323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284AA844" w14:textId="77777777" w:rsidR="00040323" w:rsidRPr="00473A66" w:rsidRDefault="00040323" w:rsidP="0004032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5325FF5C" w14:textId="77777777" w:rsidR="00040323" w:rsidRDefault="00040323" w:rsidP="0004032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73C25146" w14:textId="77777777" w:rsidR="00040323" w:rsidRPr="006448C5" w:rsidRDefault="00040323" w:rsidP="00040323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 (мембрана).</w:t>
      </w:r>
    </w:p>
    <w:p w14:paraId="6EE29D66" w14:textId="77777777" w:rsidR="00040323" w:rsidRPr="00040323" w:rsidRDefault="00040323" w:rsidP="00E30440">
      <w:pPr>
        <w:tabs>
          <w:tab w:val="left" w:pos="993"/>
        </w:tabs>
        <w:ind w:firstLine="709"/>
      </w:pPr>
    </w:p>
    <w:p w14:paraId="2790C528" w14:textId="77777777" w:rsidR="00040323" w:rsidRPr="00473A66" w:rsidRDefault="00040323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15274C34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</w:t>
      </w:r>
      <w:r w:rsidR="000D747A">
        <w:rPr>
          <w:rFonts w:ascii="Myriad Pro" w:hAnsi="Myriad Pro" w:cstheme="minorHAnsi"/>
          <w:sz w:val="20"/>
          <w:szCs w:val="20"/>
        </w:rPr>
        <w:t xml:space="preserve"> </w:t>
      </w:r>
      <w:r w:rsidRPr="00473A66">
        <w:rPr>
          <w:rFonts w:ascii="Myriad Pro" w:hAnsi="Myriad Pro" w:cstheme="minorHAnsi"/>
          <w:sz w:val="20"/>
          <w:szCs w:val="20"/>
        </w:rPr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349"/>
    <w:multiLevelType w:val="multilevel"/>
    <w:tmpl w:val="82AC7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793282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0323"/>
    <w:rsid w:val="00042283"/>
    <w:rsid w:val="0004373F"/>
    <w:rsid w:val="000D747A"/>
    <w:rsid w:val="00137AF5"/>
    <w:rsid w:val="0015058F"/>
    <w:rsid w:val="0017693C"/>
    <w:rsid w:val="00192923"/>
    <w:rsid w:val="00215C88"/>
    <w:rsid w:val="002C1D57"/>
    <w:rsid w:val="00382880"/>
    <w:rsid w:val="003F65DC"/>
    <w:rsid w:val="004170F1"/>
    <w:rsid w:val="004361E4"/>
    <w:rsid w:val="00473A66"/>
    <w:rsid w:val="004C11FE"/>
    <w:rsid w:val="004D114E"/>
    <w:rsid w:val="00572D77"/>
    <w:rsid w:val="00587558"/>
    <w:rsid w:val="005B3EE9"/>
    <w:rsid w:val="00652CDA"/>
    <w:rsid w:val="00653CA0"/>
    <w:rsid w:val="00680323"/>
    <w:rsid w:val="006D7BBF"/>
    <w:rsid w:val="006E3145"/>
    <w:rsid w:val="00705B5A"/>
    <w:rsid w:val="00715F50"/>
    <w:rsid w:val="00755688"/>
    <w:rsid w:val="007C2DBA"/>
    <w:rsid w:val="007C4C86"/>
    <w:rsid w:val="0081638F"/>
    <w:rsid w:val="009B5717"/>
    <w:rsid w:val="00A20233"/>
    <w:rsid w:val="00A461E2"/>
    <w:rsid w:val="00A7465A"/>
    <w:rsid w:val="00AA2C22"/>
    <w:rsid w:val="00B83895"/>
    <w:rsid w:val="00BC02B5"/>
    <w:rsid w:val="00C33AB3"/>
    <w:rsid w:val="00CB64F8"/>
    <w:rsid w:val="00CE26E0"/>
    <w:rsid w:val="00CF42AE"/>
    <w:rsid w:val="00D50799"/>
    <w:rsid w:val="00D815E4"/>
    <w:rsid w:val="00DD08F7"/>
    <w:rsid w:val="00E30440"/>
    <w:rsid w:val="00F22EFC"/>
    <w:rsid w:val="00F467F5"/>
    <w:rsid w:val="00F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71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28</cp:revision>
  <dcterms:created xsi:type="dcterms:W3CDTF">2024-11-01T06:39:00Z</dcterms:created>
  <dcterms:modified xsi:type="dcterms:W3CDTF">2024-12-11T07:44:00Z</dcterms:modified>
</cp:coreProperties>
</file>